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BB3BB" w14:textId="7B15EDC4" w:rsidR="00E36E93" w:rsidRDefault="00E61805">
      <w:pPr>
        <w:rPr>
          <w:b/>
          <w:bCs/>
        </w:rPr>
      </w:pPr>
      <w:r w:rsidRPr="00E61805">
        <w:rPr>
          <w:b/>
          <w:bCs/>
        </w:rPr>
        <w:t>Tentative Agenda Decision on Classification of a Foreign Exchange Difference from an Intragroup Monetary Liability (or Asset) (IFRS 18)</w:t>
      </w:r>
    </w:p>
    <w:p w14:paraId="4AA1D902" w14:textId="77777777" w:rsidR="00E61805" w:rsidRDefault="00E61805">
      <w:pPr>
        <w:rPr>
          <w:b/>
          <w:bCs/>
        </w:rPr>
      </w:pPr>
    </w:p>
    <w:p w14:paraId="5ECA6760" w14:textId="67EF781A" w:rsidR="00E61805" w:rsidRDefault="00E61805">
      <w:pPr>
        <w:rPr>
          <w:b/>
          <w:bCs/>
        </w:rPr>
      </w:pPr>
      <w:r>
        <w:rPr>
          <w:b/>
          <w:bCs/>
        </w:rPr>
        <w:t>COMMENTS ON EXPOSURE DRAFT</w:t>
      </w:r>
    </w:p>
    <w:p w14:paraId="7B489EE4" w14:textId="77777777" w:rsidR="00E61805" w:rsidRPr="00E61805" w:rsidRDefault="00E61805" w:rsidP="00E61805">
      <w:r w:rsidRPr="00E61805">
        <w:t>The request included three other views. Under those views, in its consolidated financial</w:t>
      </w:r>
    </w:p>
    <w:p w14:paraId="2C0492FB" w14:textId="77777777" w:rsidR="00E61805" w:rsidRPr="00E61805" w:rsidRDefault="00E61805" w:rsidP="00E61805">
      <w:r w:rsidRPr="00E61805">
        <w:t>statements the entity:</w:t>
      </w:r>
    </w:p>
    <w:p w14:paraId="46876E4A" w14:textId="77777777" w:rsidR="00E61805" w:rsidRPr="00E61805" w:rsidRDefault="00E61805" w:rsidP="00E61805">
      <w:r w:rsidRPr="00E61805">
        <w:t>1. classifies the exchange difference in the financing category because, for the entity, the</w:t>
      </w:r>
    </w:p>
    <w:p w14:paraId="549EF52F" w14:textId="77777777" w:rsidR="00E61805" w:rsidRPr="00E61805" w:rsidRDefault="00E61805" w:rsidP="00E61805">
      <w:r w:rsidRPr="00E61805">
        <w:t>transactions in the fact pattern involve only the raising of finance;</w:t>
      </w:r>
    </w:p>
    <w:p w14:paraId="7130DFEB" w14:textId="77777777" w:rsidR="00E61805" w:rsidRPr="00E61805" w:rsidRDefault="00E61805" w:rsidP="00E61805">
      <w:r w:rsidRPr="00E61805">
        <w:t>2. classifies the exchange difference in the investing category because, for the entity, the</w:t>
      </w:r>
    </w:p>
    <w:p w14:paraId="7B0B1E06" w14:textId="77777777" w:rsidR="00E61805" w:rsidRPr="00E61805" w:rsidRDefault="00E61805" w:rsidP="00E61805">
      <w:r w:rsidRPr="00E61805">
        <w:t>exchange difference arose from the transfer of cash from one currency into another for a</w:t>
      </w:r>
    </w:p>
    <w:p w14:paraId="5E96D57D" w14:textId="0A38886A" w:rsidR="00E61805" w:rsidRDefault="00E61805">
      <w:r w:rsidRPr="00E61805">
        <w:t>period of time</w:t>
      </w:r>
      <w:r>
        <w:t>.</w:t>
      </w:r>
    </w:p>
    <w:p w14:paraId="66A8746F" w14:textId="07F0C21F" w:rsidR="00E61805" w:rsidRDefault="00E61805">
      <w:r w:rsidRPr="00E61805">
        <w:rPr>
          <w:highlight w:val="yellow"/>
        </w:rPr>
        <w:t>COMMENTS</w:t>
      </w:r>
      <w:r>
        <w:t>-The exchange difference needs to be adjusted depending upon the nature of loan whether it is in the nature of investment in entity or lending of the loan to the entity.</w:t>
      </w:r>
    </w:p>
    <w:p w14:paraId="3EA2B8FE" w14:textId="13AC7992" w:rsidR="00E61805" w:rsidRDefault="00E61805">
      <w:r>
        <w:t xml:space="preserve">If the entity receives as </w:t>
      </w:r>
      <w:r w:rsidRPr="00E61805">
        <w:rPr>
          <w:highlight w:val="yellow"/>
        </w:rPr>
        <w:t>loan</w:t>
      </w:r>
      <w:r>
        <w:t>-finance category</w:t>
      </w:r>
    </w:p>
    <w:p w14:paraId="39510535" w14:textId="6DCF393D" w:rsidR="00E61805" w:rsidRDefault="00E61805">
      <w:r>
        <w:t xml:space="preserve">If the entity receives as </w:t>
      </w:r>
      <w:r w:rsidRPr="00E61805">
        <w:rPr>
          <w:highlight w:val="yellow"/>
        </w:rPr>
        <w:t>investment</w:t>
      </w:r>
      <w:r>
        <w:t>-investment activity</w:t>
      </w:r>
    </w:p>
    <w:p w14:paraId="2896310C" w14:textId="301D263A" w:rsidR="00E61805" w:rsidRDefault="00E61805"/>
    <w:p w14:paraId="46FA5C26" w14:textId="7E2EF34C" w:rsidR="00E61805" w:rsidRDefault="00E61805">
      <w:r>
        <w:t>NAME-AKSHAY BHATIA</w:t>
      </w:r>
    </w:p>
    <w:p w14:paraId="1C708E8E" w14:textId="1D70C15D" w:rsidR="00E61805" w:rsidRDefault="00E61805">
      <w:r>
        <w:t>MEMBERSHIP NO.-579540</w:t>
      </w:r>
    </w:p>
    <w:p w14:paraId="46E8AEBF" w14:textId="32F71FFC" w:rsidR="00E61805" w:rsidRDefault="00E61805">
      <w:r>
        <w:t>MOBILE NO-8728940100</w:t>
      </w:r>
    </w:p>
    <w:p w14:paraId="16B147E6" w14:textId="495D8515" w:rsidR="00E61805" w:rsidRDefault="00E61805">
      <w:r>
        <w:t>E MAIL ID-AKSHAYBHATIA73@YAHOO.COM</w:t>
      </w:r>
    </w:p>
    <w:sectPr w:rsidR="00E618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805"/>
    <w:rsid w:val="00694ABF"/>
    <w:rsid w:val="00A974BF"/>
    <w:rsid w:val="00B07243"/>
    <w:rsid w:val="00E36E93"/>
    <w:rsid w:val="00E6180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72323115"/>
  <w15:chartTrackingRefBased/>
  <w15:docId w15:val="{0840E8A1-843A-874C-BBE3-7D5BE2914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8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18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180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180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180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180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80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80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80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80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180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180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180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180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18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8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8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805"/>
    <w:rPr>
      <w:rFonts w:eastAsiaTheme="majorEastAsia" w:cstheme="majorBidi"/>
      <w:color w:val="272727" w:themeColor="text1" w:themeTint="D8"/>
    </w:rPr>
  </w:style>
  <w:style w:type="paragraph" w:styleId="Title">
    <w:name w:val="Title"/>
    <w:basedOn w:val="Normal"/>
    <w:next w:val="Normal"/>
    <w:link w:val="TitleChar"/>
    <w:uiPriority w:val="10"/>
    <w:qFormat/>
    <w:rsid w:val="00E6180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8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80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8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80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61805"/>
    <w:rPr>
      <w:i/>
      <w:iCs/>
      <w:color w:val="404040" w:themeColor="text1" w:themeTint="BF"/>
    </w:rPr>
  </w:style>
  <w:style w:type="paragraph" w:styleId="ListParagraph">
    <w:name w:val="List Paragraph"/>
    <w:basedOn w:val="Normal"/>
    <w:uiPriority w:val="34"/>
    <w:qFormat/>
    <w:rsid w:val="00E61805"/>
    <w:pPr>
      <w:ind w:left="720"/>
      <w:contextualSpacing/>
    </w:pPr>
  </w:style>
  <w:style w:type="character" w:styleId="IntenseEmphasis">
    <w:name w:val="Intense Emphasis"/>
    <w:basedOn w:val="DefaultParagraphFont"/>
    <w:uiPriority w:val="21"/>
    <w:qFormat/>
    <w:rsid w:val="00E61805"/>
    <w:rPr>
      <w:i/>
      <w:iCs/>
      <w:color w:val="2F5496" w:themeColor="accent1" w:themeShade="BF"/>
    </w:rPr>
  </w:style>
  <w:style w:type="paragraph" w:styleId="IntenseQuote">
    <w:name w:val="Intense Quote"/>
    <w:basedOn w:val="Normal"/>
    <w:next w:val="Normal"/>
    <w:link w:val="IntenseQuoteChar"/>
    <w:uiPriority w:val="30"/>
    <w:qFormat/>
    <w:rsid w:val="00E618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1805"/>
    <w:rPr>
      <w:i/>
      <w:iCs/>
      <w:color w:val="2F5496" w:themeColor="accent1" w:themeShade="BF"/>
    </w:rPr>
  </w:style>
  <w:style w:type="character" w:styleId="IntenseReference">
    <w:name w:val="Intense Reference"/>
    <w:basedOn w:val="DefaultParagraphFont"/>
    <w:uiPriority w:val="32"/>
    <w:qFormat/>
    <w:rsid w:val="00E6180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299702">
      <w:bodyDiv w:val="1"/>
      <w:marLeft w:val="0"/>
      <w:marRight w:val="0"/>
      <w:marTop w:val="0"/>
      <w:marBottom w:val="0"/>
      <w:divBdr>
        <w:top w:val="none" w:sz="0" w:space="0" w:color="auto"/>
        <w:left w:val="none" w:sz="0" w:space="0" w:color="auto"/>
        <w:bottom w:val="none" w:sz="0" w:space="0" w:color="auto"/>
        <w:right w:val="none" w:sz="0" w:space="0" w:color="auto"/>
      </w:divBdr>
    </w:div>
    <w:div w:id="1934239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151</Words>
  <Characters>867</Characters>
  <Application>Microsoft Office Word</Application>
  <DocSecurity>0</DocSecurity>
  <Lines>7</Lines>
  <Paragraphs>2</Paragraphs>
  <ScaleCrop>false</ScaleCrop>
  <Company/>
  <LinksUpToDate>false</LinksUpToDate>
  <CharactersWithSpaces>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1</cp:revision>
  <dcterms:created xsi:type="dcterms:W3CDTF">2025-10-14T09:02:00Z</dcterms:created>
  <dcterms:modified xsi:type="dcterms:W3CDTF">2025-10-14T09:14:00Z</dcterms:modified>
</cp:coreProperties>
</file>